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225"/>
        <w:gridCol w:w="1102"/>
        <w:gridCol w:w="1162"/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94"/>
        <w:gridCol w:w="1276"/>
      </w:tblGrid>
      <w:tr w:rsidR="00B324AE" w:rsidRPr="00394B50" w:rsidTr="00F566E5">
        <w:trPr>
          <w:trHeight w:val="300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องค์การบริหารส่วนตำบลทัพเสด็จ</w:t>
            </w:r>
          </w:p>
        </w:tc>
      </w:tr>
      <w:tr w:rsidR="00B324AE" w:rsidRPr="00394B50" w:rsidTr="00F566E5">
        <w:trPr>
          <w:trHeight w:val="300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งบแสดงผลการดำเนินงานจ่ายจากเงินรายรับ</w:t>
            </w:r>
          </w:p>
        </w:tc>
      </w:tr>
      <w:tr w:rsidR="00B324AE" w:rsidRPr="00394B50" w:rsidTr="00F566E5">
        <w:trPr>
          <w:trHeight w:val="300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ตั้งแต่วันที่</w:t>
            </w: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1  </w:t>
            </w: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ตุลาคม</w:t>
            </w: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2560  </w:t>
            </w: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ถึง</w:t>
            </w: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30  </w:t>
            </w: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กันยายน</w:t>
            </w: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2561</w:t>
            </w:r>
          </w:p>
          <w:p w:rsidR="0050497E" w:rsidRPr="00394B50" w:rsidRDefault="0050497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</w:p>
        </w:tc>
      </w:tr>
      <w:tr w:rsidR="00B324AE" w:rsidRPr="00394B50" w:rsidTr="00F566E5">
        <w:trPr>
          <w:trHeight w:val="9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รายการ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ประมาณการ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รวมจ่ายจากเงินงบประมาณ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รวมจ่ายจากเงินอุดหนุนระบุวัตถุประสงค์/เฉพาะกิจ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บริหารงานทั่วไป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การรักษาความสงบภายใน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สาธารณสุข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สังคมสงเคราะห์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เคหะและชุมชน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สร้างความเข้มแข็งของชุมชน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การศาสนาวัฒนธรรมและนันทนาการ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งบกลาง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u w:val="single"/>
              </w:rPr>
            </w:pPr>
            <w:r w:rsidRPr="00394B50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รายจ่าย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งบกลาง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13,417,119.76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12,388,040.76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180,924.24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12,568,965.00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12,568,965.00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เงินเดือน(ฝ่ายการเมือง)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3,053,800.00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2,802,650.00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2,802,650.00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2,802,650.00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เงินเดือน(ฝ่ายประจำ)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6,098,820.00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4,806,434.00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4,806,434.00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2,582,714.00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197,940.00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1,417,020.00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608,760.00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1,051,260.24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896,518.00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896,518.00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823,442.00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31,474.00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1,702.00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39,900.00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6,148,200.00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5,044,463.70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500,000.00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5,544,463.70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2,629,210.70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476,782.00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728,440.00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63,720.00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715,000.00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155,598.00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12,999.00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826,434.00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4,602,750.00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4,007,640.36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4,007,640.36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1,360,467.38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148,179.00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2,058,388.98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31,440.00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207,289.00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201,876.00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452,000.00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381,070.18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381,070.18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365,499.20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15,570.98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877,550.00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838,475.00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838,475.00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618,300.00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103,875.00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43,200.00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73,100.00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ที่ดินและสิ่งก่อสร้าง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6,279,600.00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6,076,100.00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10,335,993.37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16,412,093.37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250,000.00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16,162,093.37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4,848,900.00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4,616,400.00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4,616,400.00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216,400.00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4,145,000.00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240,000.00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15,000.00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50" w:rsidRPr="00394B50" w:rsidRDefault="00394B50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B324AE" w:rsidRPr="00394B50" w:rsidTr="00F566E5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รวมรายจ่าย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46,830,000.00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394B50"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41,857,792.00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11,016,917.61 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52,874,709.61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11,432,283.28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  1,174,650.00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  8,409,321.96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     335,160.00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     715,000.00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17,246,740.37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      12,999.00 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  1,043,310.00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12,568,965.00 </w:t>
            </w:r>
          </w:p>
        </w:tc>
      </w:tr>
      <w:tr w:rsidR="00B324AE" w:rsidRPr="00394B50" w:rsidTr="00F566E5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50" w:rsidRDefault="00394B50" w:rsidP="00B324A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0"/>
                <w:szCs w:val="20"/>
                <w:u w:val="single"/>
              </w:rPr>
            </w:pPr>
          </w:p>
          <w:p w:rsidR="00394B50" w:rsidRDefault="00394B50" w:rsidP="00B324A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0"/>
                <w:szCs w:val="20"/>
                <w:u w:val="single"/>
              </w:rPr>
            </w:pPr>
          </w:p>
          <w:p w:rsidR="00394B50" w:rsidRDefault="00394B50" w:rsidP="00B324A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0"/>
                <w:szCs w:val="20"/>
                <w:u w:val="single"/>
              </w:rPr>
            </w:pPr>
          </w:p>
          <w:p w:rsidR="00394B50" w:rsidRDefault="00394B50" w:rsidP="00B324A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0"/>
                <w:szCs w:val="20"/>
                <w:u w:val="single"/>
              </w:rPr>
            </w:pPr>
          </w:p>
          <w:p w:rsidR="00394B50" w:rsidRDefault="00394B50" w:rsidP="00B324AE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0"/>
                <w:szCs w:val="20"/>
                <w:u w:val="single"/>
              </w:rPr>
            </w:pPr>
          </w:p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รายรับ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lastRenderedPageBreak/>
              <w:t>หมวดภาษีอากร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157,700.00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178,602.28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178,602.28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45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หมวดค่าธรรมเนียมค่าปรับและใบอนุญาต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59,700.00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269,532.00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269,532.00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45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หมวดรายได้จากทรัพย์สิน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201,200.00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222,092.66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222,092.66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หมวดรายได้เบ็ดเตล็ด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195,100.00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80,377.00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80,377.00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หมวดรายได้จากทุน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6,000.00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หมวดภาษีจัดสรร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20,151,900.00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21,267,865.58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21,267,865.58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หมวดเงินอุดหนุนทั่วไป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26,058,400.00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24,085,983.00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24,085,983.00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45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หมวดเงินอุดหนุนระบุวัตถุประสงค์/เฉพาะกิจ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11,016,917.61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11,016,917.61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รวมรายรับ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46,830,000.00 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46,104,452.52 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11,016,917.61 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57,121,370.13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                              -   </w:t>
            </w:r>
          </w:p>
        </w:tc>
      </w:tr>
      <w:tr w:rsidR="00B324AE" w:rsidRPr="00394B50" w:rsidTr="00F566E5">
        <w:trPr>
          <w:trHeight w:val="315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รายรับสูงกว่าหรือ(ต่ำกว่า)รายจ่าย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394B5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  <w:t xml:space="preserve">   4,246,660.52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4AE" w:rsidRPr="00394B50" w:rsidRDefault="00B324AE" w:rsidP="00B324AE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FC198A" w:rsidRDefault="00FC198A"/>
    <w:p w:rsidR="00394B50" w:rsidRDefault="00394B50"/>
    <w:p w:rsidR="00394B50" w:rsidRDefault="00394B50"/>
    <w:p w:rsidR="00394B50" w:rsidRDefault="00394B50"/>
    <w:p w:rsidR="00394B50" w:rsidRDefault="00394B50"/>
    <w:p w:rsidR="00394B50" w:rsidRDefault="00394B50"/>
    <w:p w:rsidR="00394B50" w:rsidRDefault="00394B50"/>
    <w:sectPr w:rsidR="00394B50" w:rsidSect="00F566E5">
      <w:pgSz w:w="16838" w:h="11906" w:orient="landscape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7C" w:rsidRDefault="003E5F7C" w:rsidP="00394B50">
      <w:pPr>
        <w:spacing w:after="0" w:line="240" w:lineRule="auto"/>
      </w:pPr>
      <w:r>
        <w:separator/>
      </w:r>
    </w:p>
  </w:endnote>
  <w:endnote w:type="continuationSeparator" w:id="0">
    <w:p w:rsidR="003E5F7C" w:rsidRDefault="003E5F7C" w:rsidP="0039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7C" w:rsidRDefault="003E5F7C" w:rsidP="00394B50">
      <w:pPr>
        <w:spacing w:after="0" w:line="240" w:lineRule="auto"/>
      </w:pPr>
      <w:r>
        <w:separator/>
      </w:r>
    </w:p>
  </w:footnote>
  <w:footnote w:type="continuationSeparator" w:id="0">
    <w:p w:rsidR="003E5F7C" w:rsidRDefault="003E5F7C" w:rsidP="00394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24AE"/>
    <w:rsid w:val="00394B50"/>
    <w:rsid w:val="003E5F7C"/>
    <w:rsid w:val="0050497E"/>
    <w:rsid w:val="00B324AE"/>
    <w:rsid w:val="00F566E5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4B50"/>
  </w:style>
  <w:style w:type="paragraph" w:styleId="a5">
    <w:name w:val="footer"/>
    <w:basedOn w:val="a"/>
    <w:link w:val="a6"/>
    <w:uiPriority w:val="99"/>
    <w:unhideWhenUsed/>
    <w:rsid w:val="00394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4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nadd</cp:lastModifiedBy>
  <cp:revision>4</cp:revision>
  <dcterms:created xsi:type="dcterms:W3CDTF">2019-06-18T04:58:00Z</dcterms:created>
  <dcterms:modified xsi:type="dcterms:W3CDTF">2019-06-18T06:48:00Z</dcterms:modified>
</cp:coreProperties>
</file>